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b/>
          <w:bCs/>
          <w:color w:val="1F3864"/>
          <w:sz w:val="28"/>
          <w:szCs w:val="28"/>
        </w:rPr>
        <w:t xml:space="preserve">CAPITAL LOGISTICS, LLC</w:t>
      </w:r>
    </w:p>
    <w:p>
      <w:pPr>
        <w:spacing w:after="200"/>
        <w:jc w:val="center"/>
      </w:pPr>
      <w:r>
        <w:rPr>
          <w:color w:val="666666"/>
          <w:sz w:val="17"/>
          <w:szCs w:val="17"/>
        </w:rPr>
        <w:t xml:space="preserve">4428 North Point Boulevard, Sparrows Point, MD 21219  |  procurement@capitallogisticsmd.com</w:t>
      </w:r>
    </w:p>
    <w:p>
      <w:pPr>
        <w:pBdr>
          <w:bottom w:val="single" w:color="1F3864" w:sz="12" w:space="6"/>
        </w:pBdr>
        <w:spacing w:after="40"/>
        <w:jc w:val="center"/>
      </w:pPr>
      <w:r>
        <w:rPr>
          <w:b/>
          <w:bCs/>
          <w:sz w:val="30"/>
          <w:szCs w:val="30"/>
        </w:rPr>
        <w:t xml:space="preserve">PROPOSER RESPONSE TEMPLATE</w:t>
      </w:r>
    </w:p>
    <w:p>
      <w:pPr>
        <w:spacing w:after="30" w:before="120"/>
        <w:jc w:val="center"/>
      </w:pPr>
      <w:r>
        <w:rPr>
          <w:b/>
          <w:bCs/>
          <w:sz w:val="22"/>
          <w:szCs w:val="22"/>
        </w:rPr>
        <w:t xml:space="preserve">Design-Build Services for Integrated Heavy-Duty EV Charging and Energy Infrastructure</w:t>
      </w:r>
    </w:p>
    <w:p>
      <w:pPr>
        <w:spacing w:after="30"/>
        <w:jc w:val="center"/>
      </w:pPr>
      <w:r>
        <w:rPr>
          <w:color w:val="666666"/>
          <w:sz w:val="21"/>
          <w:szCs w:val="21"/>
        </w:rPr>
        <w:t xml:space="preserve">RFP No. CL-EVSE-DB-2026-01</w:t>
      </w:r>
      <w:r>
        <w:rPr>
          <w:color w:val="666666"/>
          <w:sz w:val="21"/>
          <w:szCs w:val="21"/>
        </w:rPr>
        <w:t xml:space="preserve">     Proposals Due: </w:t>
      </w:r>
      <w:r>
        <w:rPr>
          <w:b/>
          <w:bCs/>
          <w:sz w:val="21"/>
          <w:szCs w:val="21"/>
        </w:rPr>
        <w:t xml:space="preserve">September 18, 2026, 2:00 PM EST</w:t>
      </w:r>
    </w:p>
    <w:p>
      <w:pPr>
        <w:spacing w:after="200"/>
        <w:jc w:val="center"/>
      </w:pPr>
      <w:r>
        <w:rPr>
          <w:color w:val="666666"/>
          <w:sz w:val="21"/>
          <w:szCs w:val="21"/>
        </w:rPr>
        <w:t xml:space="preserve">Submit electronically to procurement@capitallogisticsmd.com</w:t>
      </w:r>
    </w:p>
    <w:p>
      <w:pPr>
        <w:pBdr>
          <w:top w:val="single" w:color="BF8F00" w:sz="6"/>
          <w:bottom w:val="single" w:color="BF8F00" w:sz="6"/>
          <w:left w:val="single" w:color="BF8F00" w:sz="6"/>
          <w:right w:val="single" w:color="BF8F00" w:sz="6"/>
        </w:pBdr>
        <w:shd w:fill="FFF2CC" w:color="auto" w:val="clear"/>
        <w:spacing w:after="180"/>
      </w:pPr>
      <w:r>
        <w:rPr>
          <w:b/>
          <w:bCs/>
          <w:sz w:val="20"/>
          <w:szCs w:val="20"/>
        </w:rPr>
        <w:t xml:space="preserve">How to use this template: </w:t>
      </w:r>
      <w:r>
        <w:rPr>
          <w:sz w:val="20"/>
          <w:szCs w:val="20"/>
        </w:rPr>
        <w:t xml:space="preserve">Respond to every section in order, keeping these headings. Replace each grey [Proposer response] box with your content. Complete the compliance matrix and all certifications in Part C. Submit your pricing on the separate Cost Proposal Workbook (Excel). Proposals that omit sections or reorder them may be down-scored.</w:t>
      </w:r>
    </w:p>
    <w:p>
      <w:pPr>
        <w:pStyle w:val="Heading1"/>
        <w:spacing w:after="120" w:before="300"/>
      </w:pPr>
      <w:r>
        <w:rPr>
          <w:b/>
          <w:bCs/>
          <w:color w:val="1F3864"/>
          <w:sz w:val="26"/>
          <w:szCs w:val="26"/>
        </w:rPr>
        <w:t xml:space="preserve">Part A - Proposal Cover Sheet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200"/>
        <w:gridCol w:w="4800"/>
      </w:tblGrid>
      <w:tr>
        <w:tc>
          <w:tcPr>
            <w:tcW w:type="dxa" w:w="4200"/>
            <w:shd w:fill="DCE6F1" w:color="auto" w:val="clear"/>
            <w:tcMar>
              <w:top w:type="dxa" w:w="50"/>
              <w:left w:type="dxa" w:w="90"/>
              <w:bottom w:type="dxa" w:w="50"/>
              <w:right w:type="dxa" w:w="90"/>
            </w:tcMar>
          </w:tcPr>
          <w:p>
            <w:pPr>
              <w:jc w:val="left"/>
            </w:pPr>
            <w:r>
              <w:rPr>
                <w:b/>
                <w:bCs/>
                <w:sz w:val="19"/>
                <w:szCs w:val="19"/>
              </w:rPr>
              <w:t xml:space="preserve">Legal company name</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Doing-business-as (if any)</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Primary contact &amp; title</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Email</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Phone</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Company address</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State of incorporation</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Federal Tax ID (EIN)</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UEI (SAM.gov)</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SAM.gov active? (Y/N)</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MD business registration active? (Y/N)</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r>
        <w:tc>
          <w:tcPr>
            <w:tcW w:type="dxa" w:w="4200"/>
            <w:shd w:fill="DCE6F1" w:color="auto" w:val="clear"/>
            <w:tcMar>
              <w:top w:type="dxa" w:w="50"/>
              <w:left w:type="dxa" w:w="90"/>
              <w:bottom w:type="dxa" w:w="50"/>
              <w:right w:type="dxa" w:w="90"/>
            </w:tcMar>
          </w:tcPr>
          <w:p>
            <w:pPr>
              <w:jc w:val="left"/>
            </w:pPr>
            <w:r>
              <w:rPr>
                <w:b/>
                <w:bCs/>
                <w:sz w:val="19"/>
                <w:szCs w:val="19"/>
              </w:rPr>
              <w:t xml:space="preserve">Total addenda acknowledged (list numbers)</w:t>
            </w:r>
          </w:p>
        </w:tc>
        <w:tc>
          <w:tcPr>
            <w:tcW w:type="dxa" w:w="4800"/>
            <w:shd w:fill="FFFFFF" w:color="auto" w:val="clear"/>
            <w:tcMar>
              <w:top w:type="dxa" w:w="50"/>
              <w:left w:type="dxa" w:w="90"/>
              <w:bottom w:type="dxa" w:w="50"/>
              <w:right w:type="dxa" w:w="90"/>
            </w:tcMar>
          </w:tcPr>
          <w:p>
            <w:pPr>
              <w:jc w:val="left"/>
            </w:pPr>
            <w:r>
              <w:rPr>
                <w:b/>
                <w:bCs/>
                <w:color w:val="C00000"/>
                <w:sz w:val="21"/>
                <w:szCs w:val="21"/>
              </w:rPr>
              <w:t xml:space="preserve">[          ]</w:t>
            </w:r>
          </w:p>
        </w:tc>
      </w:tr>
    </w:tbl>
    <w:p>
      <w:pPr>
        <w:spacing w:after="120"/>
      </w:pPr>
    </w:p>
    <w:p>
      <w:r>
        <w:br w:type="page"/>
      </w:r>
    </w:p>
    <w:p>
      <w:pPr>
        <w:pStyle w:val="Heading1"/>
        <w:spacing w:after="120" w:before="300"/>
      </w:pPr>
      <w:r>
        <w:rPr>
          <w:b/>
          <w:bCs/>
          <w:color w:val="1F3864"/>
          <w:sz w:val="26"/>
          <w:szCs w:val="26"/>
        </w:rPr>
        <w:t xml:space="preserve">Part B - Proposal Narrative</w:t>
      </w:r>
    </w:p>
    <w:p>
      <w:pPr>
        <w:spacing w:after="110" w:line="260"/>
      </w:pPr>
      <w:r>
        <w:rPr>
          <w:sz w:val="21"/>
          <w:szCs w:val="21"/>
        </w:rPr>
        <w:t xml:space="preserve">Complete all fourteen sections below, in this order (RFP Section 9). Evaluation weights (RFP Section 10) are noted where they apply.</w:t>
      </w:r>
    </w:p>
    <w:p>
      <w:pPr>
        <w:pStyle w:val="Heading2"/>
        <w:spacing w:after="70" w:before="160"/>
      </w:pPr>
      <w:r>
        <w:rPr>
          <w:b/>
          <w:bCs/>
          <w:color w:val="1F3864"/>
          <w:sz w:val="22"/>
          <w:szCs w:val="22"/>
        </w:rPr>
        <w:t xml:space="preserve">1. Cover Letter &amp; Acknowledgment</w:t>
      </w:r>
    </w:p>
    <w:p>
      <w:pPr>
        <w:spacing w:after="40"/>
      </w:pPr>
      <w:r>
        <w:rPr>
          <w:i/>
          <w:iCs/>
          <w:color w:val="666666"/>
          <w:sz w:val="19"/>
          <w:szCs w:val="19"/>
        </w:rPr>
        <w:t xml:space="preserve">Signed letter introducing the team, acknowledging all addenda, and confirming commitment to the federal compliance requirements.</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2. Executive Summary</w:t>
      </w:r>
    </w:p>
    <w:p>
      <w:pPr>
        <w:spacing w:after="40"/>
      </w:pPr>
      <w:r>
        <w:rPr>
          <w:i/>
          <w:iCs/>
          <w:color w:val="666666"/>
          <w:sz w:val="19"/>
          <w:szCs w:val="19"/>
        </w:rPr>
        <w:t xml:space="preserve">One to two pages: project understanding, key approach, team qualifications, and compliance strategy.</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3. Team Organization &amp; Structure</w:t>
      </w:r>
    </w:p>
    <w:p>
      <w:pPr>
        <w:spacing w:after="40"/>
      </w:pPr>
      <w:r>
        <w:rPr>
          <w:b/>
          <w:bCs/>
          <w:color w:val="1E6B3A"/>
          <w:sz w:val="17"/>
          <w:szCs w:val="17"/>
        </w:rPr>
        <w:t xml:space="preserve">Scored under: Project Experience &amp; Team (30%)</w:t>
      </w:r>
    </w:p>
    <w:p>
      <w:pPr>
        <w:spacing w:after="40"/>
      </w:pPr>
      <w:r>
        <w:rPr>
          <w:i/>
          <w:iCs/>
          <w:color w:val="666666"/>
          <w:sz w:val="19"/>
          <w:szCs w:val="19"/>
        </w:rPr>
        <w:t xml:space="preserve">Organizational chart, legal entity structure, prime and key subcontractor roles, licenses held, and experience of each team member.</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4. Project Experience</w:t>
      </w:r>
    </w:p>
    <w:p>
      <w:pPr>
        <w:spacing w:after="40"/>
      </w:pPr>
      <w:r>
        <w:rPr>
          <w:b/>
          <w:bCs/>
          <w:color w:val="1E6B3A"/>
          <w:sz w:val="17"/>
          <w:szCs w:val="17"/>
        </w:rPr>
        <w:t xml:space="preserve">Scored under: Project Experience &amp; Team (30%)</w:t>
      </w:r>
    </w:p>
    <w:p>
      <w:pPr>
        <w:spacing w:after="40"/>
      </w:pPr>
      <w:r>
        <w:rPr>
          <w:i/>
          <w:iCs/>
          <w:color w:val="666666"/>
          <w:sz w:val="19"/>
          <w:szCs w:val="19"/>
        </w:rPr>
        <w:t xml:space="preserve">Describe 3-5 relevant projects covering heavy-duty EV charging, BESS, microgrids, EMS, utility interconnections, design-build delivery, and federally funded construction.</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5. Energy Infrastructure Experience</w:t>
      </w:r>
    </w:p>
    <w:p>
      <w:pPr>
        <w:spacing w:after="40"/>
      </w:pPr>
      <w:r>
        <w:rPr>
          <w:b/>
          <w:bCs/>
          <w:color w:val="1E6B3A"/>
          <w:sz w:val="17"/>
          <w:szCs w:val="17"/>
        </w:rPr>
        <w:t xml:space="preserve">Scored under: Project Experience &amp; Team (30%)</w:t>
      </w:r>
    </w:p>
    <w:p>
      <w:pPr>
        <w:spacing w:after="40"/>
      </w:pPr>
      <w:r>
        <w:rPr>
          <w:i/>
          <w:iCs/>
          <w:color w:val="666666"/>
          <w:sz w:val="19"/>
          <w:szCs w:val="19"/>
        </w:rPr>
        <w:t xml:space="preserve">Document specific experience with BESS, microgrids, EMS, DER, VPP integration, utility demand response, SCADA/controls, system integration, and commissioning of integrated energy systems.</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6. Key Personnel</w:t>
      </w:r>
    </w:p>
    <w:p>
      <w:pPr>
        <w:spacing w:after="40"/>
      </w:pPr>
      <w:r>
        <w:rPr>
          <w:b/>
          <w:bCs/>
          <w:color w:val="1E6B3A"/>
          <w:sz w:val="17"/>
          <w:szCs w:val="17"/>
        </w:rPr>
        <w:t xml:space="preserve">Scored under: Project Experience &amp; Team (30%)</w:t>
      </w:r>
    </w:p>
    <w:p>
      <w:pPr>
        <w:spacing w:after="40"/>
      </w:pPr>
      <w:r>
        <w:rPr>
          <w:i/>
          <w:iCs/>
          <w:color w:val="666666"/>
          <w:sz w:val="19"/>
          <w:szCs w:val="19"/>
        </w:rPr>
        <w:t xml:space="preserve">Resumes (max 2 pages each) and commitment letters for Project Manager, Lead Designer/Engineer, Construction Manager, Energy Systems Engineer, Utility Coordinator, and Safety Officer.</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7. Technical Approach</w:t>
      </w:r>
    </w:p>
    <w:p>
      <w:pPr>
        <w:spacing w:after="40"/>
      </w:pPr>
      <w:r>
        <w:rPr>
          <w:b/>
          <w:bCs/>
          <w:color w:val="1E6B3A"/>
          <w:sz w:val="17"/>
          <w:szCs w:val="17"/>
        </w:rPr>
        <w:t xml:space="preserve">Scored under: Technical Approach &amp; Qualifications (40%)</w:t>
      </w:r>
    </w:p>
    <w:p>
      <w:pPr>
        <w:spacing w:after="40"/>
      </w:pPr>
      <w:r>
        <w:rPr>
          <w:i/>
          <w:iCs/>
          <w:color w:val="666666"/>
          <w:sz w:val="19"/>
          <w:szCs w:val="19"/>
        </w:rPr>
        <w:t xml:space="preserve">Design methodology, BESS integration strategy, microgrid controls approach, EMS design, utility coordination plan, constructability analysis, smart charging implementation, VPP capability roadmap, and commissioning procedures.</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8. Work Plan &amp; Schedule</w:t>
      </w:r>
    </w:p>
    <w:p>
      <w:pPr>
        <w:spacing w:after="40"/>
      </w:pPr>
      <w:r>
        <w:rPr>
          <w:b/>
          <w:bCs/>
          <w:color w:val="1E6B3A"/>
          <w:sz w:val="17"/>
          <w:szCs w:val="17"/>
        </w:rPr>
        <w:t xml:space="preserve">Scored under: Technical Approach &amp; Qualifications (40%)</w:t>
      </w:r>
    </w:p>
    <w:p>
      <w:pPr>
        <w:spacing w:after="40"/>
      </w:pPr>
      <w:r>
        <w:rPr>
          <w:i/>
          <w:iCs/>
          <w:color w:val="666666"/>
          <w:sz w:val="19"/>
          <w:szCs w:val="19"/>
        </w:rPr>
        <w:t xml:space="preserve">Design Package work plan: major deliverables, milestone schedule, staffing plan, QA/QC procedures, and risk mitigation.</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9. Conditional Construction Approach</w:t>
      </w:r>
    </w:p>
    <w:p>
      <w:pPr>
        <w:spacing w:after="40"/>
      </w:pPr>
      <w:r>
        <w:rPr>
          <w:b/>
          <w:bCs/>
          <w:color w:val="1E6B3A"/>
          <w:sz w:val="17"/>
          <w:szCs w:val="17"/>
        </w:rPr>
        <w:t xml:space="preserve">Scored under: Technical Approach &amp; Qualifications (40%)</w:t>
      </w:r>
    </w:p>
    <w:p>
      <w:pPr>
        <w:spacing w:after="40"/>
      </w:pPr>
      <w:r>
        <w:rPr>
          <w:i/>
          <w:iCs/>
          <w:color w:val="666666"/>
          <w:sz w:val="19"/>
          <w:szCs w:val="19"/>
        </w:rPr>
        <w:t xml:space="preserve">Preliminary Construction Package strategy: phasing, safety planning, logistics, commissioning, operator training, warranty management, and closeout.</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10. Federal Compliance Plan</w:t>
      </w:r>
    </w:p>
    <w:p>
      <w:pPr>
        <w:spacing w:after="40"/>
      </w:pPr>
      <w:r>
        <w:rPr>
          <w:b/>
          <w:bCs/>
          <w:color w:val="1E6B3A"/>
          <w:sz w:val="17"/>
          <w:szCs w:val="17"/>
        </w:rPr>
        <w:t xml:space="preserve">Scored under: Compliance &amp; Risk Management (10%)</w:t>
      </w:r>
    </w:p>
    <w:p>
      <w:pPr>
        <w:spacing w:after="40"/>
      </w:pPr>
      <w:r>
        <w:rPr>
          <w:i/>
          <w:iCs/>
          <w:color w:val="666666"/>
          <w:sz w:val="19"/>
          <w:szCs w:val="19"/>
        </w:rPr>
        <w:t xml:space="preserve">Procurement documentation, BABA compliance, Davis-Bacon certified payroll procedures, EEO commitment, SAM/debarment verification, lobbying certifications, records retention, audit cooperation, environmental compliance, and flow-down management.</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11. Small Business &amp; Minority Outreach</w:t>
      </w:r>
    </w:p>
    <w:p>
      <w:pPr>
        <w:spacing w:after="40"/>
      </w:pPr>
      <w:r>
        <w:rPr>
          <w:b/>
          <w:bCs/>
          <w:color w:val="1E6B3A"/>
          <w:sz w:val="17"/>
          <w:szCs w:val="17"/>
        </w:rPr>
        <w:t xml:space="preserve">Scored under: Compliance &amp; Risk Management (10%)</w:t>
      </w:r>
    </w:p>
    <w:p>
      <w:pPr>
        <w:spacing w:after="40"/>
      </w:pPr>
      <w:r>
        <w:rPr>
          <w:i/>
          <w:iCs/>
          <w:color w:val="666666"/>
          <w:sz w:val="19"/>
          <w:szCs w:val="19"/>
        </w:rPr>
        <w:t xml:space="preserve">Plan for engaging SBA 8(a), HUBZone, veteran-owned, women-owned, and minority-owned businesses, and your commitment to inclusive procurement.</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12. Cost Proposal</w:t>
      </w:r>
    </w:p>
    <w:p>
      <w:pPr>
        <w:spacing w:after="40"/>
      </w:pPr>
      <w:r>
        <w:rPr>
          <w:b/>
          <w:bCs/>
          <w:color w:val="1E6B3A"/>
          <w:sz w:val="17"/>
          <w:szCs w:val="17"/>
        </w:rPr>
        <w:t xml:space="preserve">Scored under: Cost &amp; Schedule (20%)</w:t>
      </w:r>
    </w:p>
    <w:p>
      <w:pPr>
        <w:spacing w:after="40"/>
      </w:pPr>
      <w:r>
        <w:rPr>
          <w:i/>
          <w:iCs/>
          <w:color w:val="666666"/>
          <w:sz w:val="19"/>
          <w:szCs w:val="19"/>
        </w:rPr>
        <w:t xml:space="preserve">Provide pricing on the separate Cost Proposal Workbook (Excel): Design Package fixed fee and preliminary Construction GMP. Summarize your pricing basis and assumptions here.</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13. Exceptions &amp; Clarifications</w:t>
      </w:r>
    </w:p>
    <w:p>
      <w:pPr>
        <w:spacing w:after="40"/>
      </w:pPr>
      <w:r>
        <w:rPr>
          <w:i/>
          <w:iCs/>
          <w:color w:val="666666"/>
          <w:sz w:val="19"/>
          <w:szCs w:val="19"/>
        </w:rPr>
        <w:t xml:space="preserve">List any requested exceptions to contract terms, insurance/bonding, schedule, or technical specifications, with justification. State 'None' if none.</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pPr>
        <w:pStyle w:val="Heading2"/>
        <w:spacing w:after="70" w:before="160"/>
      </w:pPr>
      <w:r>
        <w:rPr>
          <w:b/>
          <w:bCs/>
          <w:color w:val="1F3864"/>
          <w:sz w:val="22"/>
          <w:szCs w:val="22"/>
        </w:rPr>
        <w:t xml:space="preserve">14. Signed Certifications &amp; Forms</w:t>
      </w:r>
    </w:p>
    <w:p>
      <w:pPr>
        <w:spacing w:after="40"/>
      </w:pPr>
      <w:r>
        <w:rPr>
          <w:i/>
          <w:iCs/>
          <w:color w:val="666666"/>
          <w:sz w:val="19"/>
          <w:szCs w:val="19"/>
        </w:rPr>
        <w:t xml:space="preserve">Complete all certifications in Part C below, signed by an authorized representative and notarized where indicated.</w:t>
      </w:r>
    </w:p>
    <w:p>
      <w:pPr>
        <w:pBdr>
          <w:top w:val="single" w:color="BFBFBF" w:sz="4"/>
          <w:bottom w:val="single" w:color="BFBFBF" w:sz="4"/>
          <w:left w:val="single" w:color="BFBFBF" w:sz="4"/>
          <w:right w:val="single" w:color="BFBFBF" w:sz="4"/>
        </w:pBdr>
        <w:spacing w:after="160" w:before="40"/>
      </w:pPr>
      <w:r>
        <w:rPr>
          <w:i/>
          <w:iCs/>
          <w:color w:val="BFBFBF"/>
          <w:sz w:val="19"/>
          <w:szCs w:val="19"/>
        </w:rPr>
        <w:t xml:space="preserve">[Proposer response]</w:t>
      </w:r>
    </w:p>
    <w:p>
      <w:r>
        <w:br w:type="page"/>
      </w:r>
    </w:p>
    <w:p>
      <w:pPr>
        <w:pStyle w:val="Heading1"/>
        <w:spacing w:after="120" w:before="300"/>
      </w:pPr>
      <w:r>
        <w:rPr>
          <w:b/>
          <w:bCs/>
          <w:color w:val="1F3864"/>
          <w:sz w:val="26"/>
          <w:szCs w:val="26"/>
        </w:rPr>
        <w:t xml:space="preserve">Part C - Federal Compliance Matrix &amp; Certifications</w:t>
      </w:r>
    </w:p>
    <w:p>
      <w:pPr>
        <w:pStyle w:val="Heading2"/>
        <w:spacing w:after="70" w:before="160"/>
      </w:pPr>
      <w:r>
        <w:rPr>
          <w:b/>
          <w:bCs/>
          <w:color w:val="1F3864"/>
          <w:sz w:val="22"/>
          <w:szCs w:val="22"/>
        </w:rPr>
        <w:t xml:space="preserve">C.1 Federal &amp; Grant Compliance Matrix (RFP Section 12)</w:t>
      </w:r>
    </w:p>
    <w:p>
      <w:pPr>
        <w:spacing w:after="110" w:line="260"/>
      </w:pPr>
      <w:r>
        <w:rPr>
          <w:sz w:val="21"/>
          <w:szCs w:val="21"/>
        </w:rPr>
        <w:t xml:space="preserve">Mark Y or N for each requirement and cite the proposal section where it is addressed.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7000"/>
        <w:gridCol w:w="1000"/>
        <w:gridCol w:w="1000"/>
      </w:tblGrid>
      <w:tr>
        <w:trPr>
          <w:tblHeader/>
        </w:trPr>
        <w:tc>
          <w:tcPr>
            <w:tcW w:type="dxa" w:w="7000"/>
            <w:shd w:fill="1F3864" w:color="auto" w:val="clear"/>
            <w:tcMar>
              <w:top w:type="dxa" w:w="50"/>
              <w:left w:type="dxa" w:w="90"/>
              <w:bottom w:type="dxa" w:w="50"/>
              <w:right w:type="dxa" w:w="90"/>
            </w:tcMar>
          </w:tcPr>
          <w:p>
            <w:pPr>
              <w:jc w:val="left"/>
            </w:pPr>
            <w:r>
              <w:rPr>
                <w:b/>
                <w:bCs/>
                <w:color w:val="FFFFFF"/>
                <w:sz w:val="19"/>
                <w:szCs w:val="19"/>
              </w:rPr>
              <w:t xml:space="preserve">Federal / Grant Requirement</w:t>
            </w:r>
          </w:p>
        </w:tc>
        <w:tc>
          <w:tcPr>
            <w:tcW w:type="dxa" w:w="1000"/>
            <w:shd w:fill="1F3864" w:color="auto" w:val="clear"/>
            <w:tcMar>
              <w:top w:type="dxa" w:w="50"/>
              <w:left w:type="dxa" w:w="90"/>
              <w:bottom w:type="dxa" w:w="50"/>
              <w:right w:type="dxa" w:w="90"/>
            </w:tcMar>
          </w:tcPr>
          <w:p>
            <w:pPr>
              <w:jc w:val="center"/>
            </w:pPr>
            <w:r>
              <w:rPr>
                <w:b/>
                <w:bCs/>
                <w:color w:val="FFFFFF"/>
                <w:sz w:val="19"/>
                <w:szCs w:val="19"/>
              </w:rPr>
              <w:t xml:space="preserve">Comply? (Y/N)</w:t>
            </w:r>
          </w:p>
        </w:tc>
        <w:tc>
          <w:tcPr>
            <w:tcW w:type="dxa" w:w="1000"/>
            <w:shd w:fill="1F3864" w:color="auto" w:val="clear"/>
            <w:tcMar>
              <w:top w:type="dxa" w:w="50"/>
              <w:left w:type="dxa" w:w="90"/>
              <w:bottom w:type="dxa" w:w="50"/>
              <w:right w:type="dxa" w:w="90"/>
            </w:tcMar>
          </w:tcPr>
          <w:p>
            <w:pPr>
              <w:jc w:val="center"/>
            </w:pPr>
            <w:r>
              <w:rPr>
                <w:b/>
                <w:bCs/>
                <w:color w:val="FFFFFF"/>
                <w:sz w:val="19"/>
                <w:szCs w:val="19"/>
              </w:rPr>
              <w:t xml:space="preserve">Ref. §</w:t>
            </w:r>
          </w:p>
        </w:tc>
      </w:tr>
      <w:tr>
        <w:tc>
          <w:tcPr>
            <w:tcW w:type="dxa" w:w="7000"/>
            <w:shd w:fill="FFFFFF" w:color="auto" w:val="clear"/>
            <w:tcMar>
              <w:top w:type="dxa" w:w="50"/>
              <w:left w:type="dxa" w:w="90"/>
              <w:bottom w:type="dxa" w:w="50"/>
              <w:right w:type="dxa" w:w="90"/>
            </w:tcMar>
          </w:tcPr>
          <w:p>
            <w:pPr>
              <w:jc w:val="left"/>
            </w:pPr>
            <w:r>
              <w:rPr>
                <w:b w:val="false"/>
                <w:bCs w:val="false"/>
                <w:sz w:val="19"/>
                <w:szCs w:val="19"/>
              </w:rPr>
              <w:t xml:space="preserve">2 CFR Part 200 procurement standards (full &amp; open competition, OCI, records, audit)</w:t>
            </w:r>
          </w:p>
        </w:tc>
        <w:tc>
          <w:tcPr>
            <w:tcW w:type="dxa" w:w="1000"/>
            <w:shd w:fill="FFFFFF"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FFFFFF"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DCE6F1" w:color="auto" w:val="clear"/>
            <w:tcMar>
              <w:top w:type="dxa" w:w="50"/>
              <w:left w:type="dxa" w:w="90"/>
              <w:bottom w:type="dxa" w:w="50"/>
              <w:right w:type="dxa" w:w="90"/>
            </w:tcMar>
          </w:tcPr>
          <w:p>
            <w:pPr>
              <w:jc w:val="left"/>
            </w:pPr>
            <w:r>
              <w:rPr>
                <w:b w:val="false"/>
                <w:bCs w:val="false"/>
                <w:sz w:val="19"/>
                <w:szCs w:val="19"/>
              </w:rPr>
              <w:t xml:space="preserve">Build America, Buy America (BABA) - domestic content documentation</w:t>
            </w:r>
          </w:p>
        </w:tc>
        <w:tc>
          <w:tcPr>
            <w:tcW w:type="dxa" w:w="1000"/>
            <w:shd w:fill="DCE6F1"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DCE6F1"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FFFFFF" w:color="auto" w:val="clear"/>
            <w:tcMar>
              <w:top w:type="dxa" w:w="50"/>
              <w:left w:type="dxa" w:w="90"/>
              <w:bottom w:type="dxa" w:w="50"/>
              <w:right w:type="dxa" w:w="90"/>
            </w:tcMar>
          </w:tcPr>
          <w:p>
            <w:pPr>
              <w:jc w:val="left"/>
            </w:pPr>
            <w:r>
              <w:rPr>
                <w:b w:val="false"/>
                <w:bCs w:val="false"/>
                <w:sz w:val="19"/>
                <w:szCs w:val="19"/>
              </w:rPr>
              <w:t xml:space="preserve">Davis-Bacon &amp; Copeland Act - prevailing wage &amp; weekly certified payroll</w:t>
            </w:r>
          </w:p>
        </w:tc>
        <w:tc>
          <w:tcPr>
            <w:tcW w:type="dxa" w:w="1000"/>
            <w:shd w:fill="FFFFFF"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FFFFFF"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DCE6F1" w:color="auto" w:val="clear"/>
            <w:tcMar>
              <w:top w:type="dxa" w:w="50"/>
              <w:left w:type="dxa" w:w="90"/>
              <w:bottom w:type="dxa" w:w="50"/>
              <w:right w:type="dxa" w:w="90"/>
            </w:tcMar>
          </w:tcPr>
          <w:p>
            <w:pPr>
              <w:jc w:val="left"/>
            </w:pPr>
            <w:r>
              <w:rPr>
                <w:b w:val="false"/>
                <w:bCs w:val="false"/>
                <w:sz w:val="19"/>
                <w:szCs w:val="19"/>
              </w:rPr>
              <w:t xml:space="preserve">Contract Work Hours &amp; Safety Standards Act (CWHSSA)</w:t>
            </w:r>
          </w:p>
        </w:tc>
        <w:tc>
          <w:tcPr>
            <w:tcW w:type="dxa" w:w="1000"/>
            <w:shd w:fill="DCE6F1"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DCE6F1"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FFFFFF" w:color="auto" w:val="clear"/>
            <w:tcMar>
              <w:top w:type="dxa" w:w="50"/>
              <w:left w:type="dxa" w:w="90"/>
              <w:bottom w:type="dxa" w:w="50"/>
              <w:right w:type="dxa" w:w="90"/>
            </w:tcMar>
          </w:tcPr>
          <w:p>
            <w:pPr>
              <w:jc w:val="left"/>
            </w:pPr>
            <w:r>
              <w:rPr>
                <w:b w:val="false"/>
                <w:bCs w:val="false"/>
                <w:sz w:val="19"/>
                <w:szCs w:val="19"/>
              </w:rPr>
              <w:t xml:space="preserve">Equal Employment Opportunity (EEO) &amp; small/minority/women-owned outreach</w:t>
            </w:r>
          </w:p>
        </w:tc>
        <w:tc>
          <w:tcPr>
            <w:tcW w:type="dxa" w:w="1000"/>
            <w:shd w:fill="FFFFFF"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FFFFFF"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DCE6F1" w:color="auto" w:val="clear"/>
            <w:tcMar>
              <w:top w:type="dxa" w:w="50"/>
              <w:left w:type="dxa" w:w="90"/>
              <w:bottom w:type="dxa" w:w="50"/>
              <w:right w:type="dxa" w:w="90"/>
            </w:tcMar>
          </w:tcPr>
          <w:p>
            <w:pPr>
              <w:jc w:val="left"/>
            </w:pPr>
            <w:r>
              <w:rPr>
                <w:b w:val="false"/>
                <w:bCs w:val="false"/>
                <w:sz w:val="19"/>
                <w:szCs w:val="19"/>
              </w:rPr>
              <w:t xml:space="preserve">Clean Air Act &amp; Clean Water Act (contracts over $150,000)</w:t>
            </w:r>
          </w:p>
        </w:tc>
        <w:tc>
          <w:tcPr>
            <w:tcW w:type="dxa" w:w="1000"/>
            <w:shd w:fill="DCE6F1"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DCE6F1"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FFFFFF" w:color="auto" w:val="clear"/>
            <w:tcMar>
              <w:top w:type="dxa" w:w="50"/>
              <w:left w:type="dxa" w:w="90"/>
              <w:bottom w:type="dxa" w:w="50"/>
              <w:right w:type="dxa" w:w="90"/>
            </w:tcMar>
          </w:tcPr>
          <w:p>
            <w:pPr>
              <w:jc w:val="left"/>
            </w:pPr>
            <w:r>
              <w:rPr>
                <w:b w:val="false"/>
                <w:bCs w:val="false"/>
                <w:sz w:val="19"/>
                <w:szCs w:val="19"/>
              </w:rPr>
              <w:t xml:space="preserve">SAM.gov debarment &amp; suspension verification (firm, key subs, principals)</w:t>
            </w:r>
          </w:p>
        </w:tc>
        <w:tc>
          <w:tcPr>
            <w:tcW w:type="dxa" w:w="1000"/>
            <w:shd w:fill="FFFFFF"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FFFFFF"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DCE6F1" w:color="auto" w:val="clear"/>
            <w:tcMar>
              <w:top w:type="dxa" w:w="50"/>
              <w:left w:type="dxa" w:w="90"/>
              <w:bottom w:type="dxa" w:w="50"/>
              <w:right w:type="dxa" w:w="90"/>
            </w:tcMar>
          </w:tcPr>
          <w:p>
            <w:pPr>
              <w:jc w:val="left"/>
            </w:pPr>
            <w:r>
              <w:rPr>
                <w:b w:val="false"/>
                <w:bCs w:val="false"/>
                <w:sz w:val="19"/>
                <w:szCs w:val="19"/>
              </w:rPr>
              <w:t xml:space="preserve">Byrd Anti-Lobbying certification (contracts over $100,000)</w:t>
            </w:r>
          </w:p>
        </w:tc>
        <w:tc>
          <w:tcPr>
            <w:tcW w:type="dxa" w:w="1000"/>
            <w:shd w:fill="DCE6F1"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DCE6F1"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FFFFFF" w:color="auto" w:val="clear"/>
            <w:tcMar>
              <w:top w:type="dxa" w:w="50"/>
              <w:left w:type="dxa" w:w="90"/>
              <w:bottom w:type="dxa" w:w="50"/>
              <w:right w:type="dxa" w:w="90"/>
            </w:tcMar>
          </w:tcPr>
          <w:p>
            <w:pPr>
              <w:jc w:val="left"/>
            </w:pPr>
            <w:r>
              <w:rPr>
                <w:b w:val="false"/>
                <w:bCs w:val="false"/>
                <w:sz w:val="19"/>
                <w:szCs w:val="19"/>
              </w:rPr>
              <w:t xml:space="preserve">Records retention &amp; federal/MPA/EPA access (min. 3 years after final payment)</w:t>
            </w:r>
          </w:p>
        </w:tc>
        <w:tc>
          <w:tcPr>
            <w:tcW w:type="dxa" w:w="1000"/>
            <w:shd w:fill="FFFFFF"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FFFFFF" w:color="auto" w:val="clear"/>
            <w:tcMar>
              <w:top w:type="dxa" w:w="50"/>
              <w:left w:type="dxa" w:w="90"/>
              <w:bottom w:type="dxa" w:w="50"/>
              <w:right w:type="dxa" w:w="90"/>
            </w:tcMar>
          </w:tcPr>
          <w:p>
            <w:pPr>
              <w:jc w:val="center"/>
            </w:pPr>
            <w:r>
              <w:rPr>
                <w:b w:val="false"/>
                <w:bCs w:val="false"/>
                <w:sz w:val="19"/>
                <w:szCs w:val="19"/>
              </w:rPr>
              <w:t xml:space="preserve"/>
            </w:r>
          </w:p>
        </w:tc>
      </w:tr>
      <w:tr>
        <w:tc>
          <w:tcPr>
            <w:tcW w:type="dxa" w:w="7000"/>
            <w:shd w:fill="DCE6F1" w:color="auto" w:val="clear"/>
            <w:tcMar>
              <w:top w:type="dxa" w:w="50"/>
              <w:left w:type="dxa" w:w="90"/>
              <w:bottom w:type="dxa" w:w="50"/>
              <w:right w:type="dxa" w:w="90"/>
            </w:tcMar>
          </w:tcPr>
          <w:p>
            <w:pPr>
              <w:jc w:val="left"/>
            </w:pPr>
            <w:r>
              <w:rPr>
                <w:b w:val="false"/>
                <w:bCs w:val="false"/>
                <w:sz w:val="19"/>
                <w:szCs w:val="19"/>
              </w:rPr>
              <w:t xml:space="preserve">Subcontractor flow-down of all federal requirements</w:t>
            </w:r>
          </w:p>
        </w:tc>
        <w:tc>
          <w:tcPr>
            <w:tcW w:type="dxa" w:w="1000"/>
            <w:shd w:fill="DCE6F1" w:color="auto" w:val="clear"/>
            <w:tcMar>
              <w:top w:type="dxa" w:w="50"/>
              <w:left w:type="dxa" w:w="90"/>
              <w:bottom w:type="dxa" w:w="50"/>
              <w:right w:type="dxa" w:w="90"/>
            </w:tcMar>
          </w:tcPr>
          <w:p>
            <w:pPr>
              <w:jc w:val="center"/>
            </w:pPr>
            <w:r>
              <w:rPr>
                <w:b/>
                <w:bCs/>
                <w:color w:val="C00000"/>
                <w:sz w:val="21"/>
                <w:szCs w:val="21"/>
              </w:rPr>
              <w:t xml:space="preserve">[  ]</w:t>
            </w:r>
          </w:p>
        </w:tc>
        <w:tc>
          <w:tcPr>
            <w:tcW w:type="dxa" w:w="1000"/>
            <w:shd w:fill="DCE6F1" w:color="auto" w:val="clear"/>
            <w:tcMar>
              <w:top w:type="dxa" w:w="50"/>
              <w:left w:type="dxa" w:w="90"/>
              <w:bottom w:type="dxa" w:w="50"/>
              <w:right w:type="dxa" w:w="90"/>
            </w:tcMar>
          </w:tcPr>
          <w:p>
            <w:pPr>
              <w:jc w:val="center"/>
            </w:pPr>
            <w:r>
              <w:rPr>
                <w:b w:val="false"/>
                <w:bCs w:val="false"/>
                <w:sz w:val="19"/>
                <w:szCs w:val="19"/>
              </w:rPr>
              <w:t xml:space="preserve"/>
            </w:r>
          </w:p>
        </w:tc>
      </w:tr>
    </w:tbl>
    <w:p>
      <w:pPr>
        <w:spacing w:after="120"/>
      </w:pPr>
    </w:p>
    <w:p>
      <w:pPr>
        <w:pStyle w:val="Heading2"/>
        <w:spacing w:after="70" w:before="160"/>
      </w:pPr>
      <w:r>
        <w:rPr>
          <w:b/>
          <w:bCs/>
          <w:color w:val="1F3864"/>
          <w:sz w:val="22"/>
          <w:szCs w:val="22"/>
        </w:rPr>
        <w:t xml:space="preserve">C.2 Required Certifications (RFP Section 17)</w:t>
      </w:r>
    </w:p>
    <w:p>
      <w:pPr>
        <w:spacing w:after="110" w:line="260"/>
      </w:pPr>
      <w:r>
        <w:rPr>
          <w:sz w:val="21"/>
          <w:szCs w:val="21"/>
        </w:rPr>
        <w:t xml:space="preserve">Complete and sign each certification. Notarize where your firm's authority requires it. Attach the Insurance &amp; Bonding Capacity letter and any BABA matrix (Attachment H) separately.</w:t>
      </w:r>
    </w:p>
    <w:p>
      <w:pPr>
        <w:spacing w:after="60" w:before="200"/>
      </w:pPr>
      <w:r>
        <w:rPr>
          <w:b/>
          <w:bCs/>
          <w:color w:val="1F3864"/>
          <w:sz w:val="21"/>
          <w:szCs w:val="21"/>
        </w:rPr>
        <w:t xml:space="preserve">Addenda Acknowledgment</w:t>
      </w:r>
    </w:p>
    <w:p>
      <w:pPr>
        <w:spacing w:after="110" w:line="260"/>
      </w:pPr>
      <w:r>
        <w:rPr>
          <w:sz w:val="21"/>
          <w:szCs w:val="21"/>
        </w:rPr>
        <w:t xml:space="preserve">The undersigned acknowledges receipt of all addenda issued for RFP CL-EVSE-DB-2026-01. Addenda received (numbers): ______________________________.</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Non-Collusion Certification</w:t>
      </w:r>
    </w:p>
    <w:p>
      <w:pPr>
        <w:spacing w:after="110" w:line="260"/>
      </w:pPr>
      <w:r>
        <w:rPr>
          <w:sz w:val="21"/>
          <w:szCs w:val="21"/>
        </w:rPr>
        <w:t xml:space="preserve">The undersigned certifies that this proposal was prepared independently, without collusion, consultation, or agreement with any other proposer or competitor as to price or content, and that no attempt was made to restrict competition.</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Conflict of Interest / Organizational Conflict Disclosure</w:t>
      </w:r>
    </w:p>
    <w:p>
      <w:pPr>
        <w:spacing w:after="110" w:line="260"/>
      </w:pPr>
      <w:r>
        <w:rPr>
          <w:sz w:val="21"/>
          <w:szCs w:val="21"/>
        </w:rPr>
        <w:t xml:space="preserve">The undersigned discloses any actual, potential, or apparent organizational conflict of interest, including any role in drafting this RFP, financial interest, family relationships, or conflicting work. Disclosures (or 'None'): ______________________________.</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SAM.gov / Debarment &amp; Suspension Certification</w:t>
      </w:r>
    </w:p>
    <w:p>
      <w:pPr>
        <w:spacing w:after="110" w:line="260"/>
      </w:pPr>
      <w:r>
        <w:rPr>
          <w:sz w:val="21"/>
          <w:szCs w:val="21"/>
        </w:rPr>
        <w:t xml:space="preserve">The undersigned certifies that the firm, its key subcontractors, and principal owners are not debarred, suspended, proposed for debarment, declared ineligible, or voluntarily excluded from federal awards, and are active in SAM.gov.</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Byrd Anti-Lobbying Certification</w:t>
      </w:r>
    </w:p>
    <w:p>
      <w:pPr>
        <w:spacing w:after="110" w:line="260"/>
      </w:pPr>
      <w:r>
        <w:rPr>
          <w:sz w:val="21"/>
          <w:szCs w:val="21"/>
        </w:rPr>
        <w:t xml:space="preserve">For contracts over $100,000, the undersigned certifies that no federally appropriated funds have been or will be paid for lobbying, and discloses any lobbying with non-federal funds on SF-LLL as required.</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Build America, Buy America (BABA) Compliance Certification</w:t>
      </w:r>
    </w:p>
    <w:p>
      <w:pPr>
        <w:spacing w:after="110" w:line="260"/>
      </w:pPr>
      <w:r>
        <w:rPr>
          <w:sz w:val="21"/>
          <w:szCs w:val="21"/>
        </w:rPr>
        <w:t xml:space="preserve">The undersigned certifies it will comply with BABA domestic-preference requirements for all applicable iron, steel, manufactured products, and construction materials, and will submit the BABA Product Compliance Matrix (Attachment H) and supporting documentation.</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Davis-Bacon / Labor Compliance Acknowledgment</w:t>
      </w:r>
    </w:p>
    <w:p>
      <w:pPr>
        <w:spacing w:after="110" w:line="260"/>
      </w:pPr>
      <w:r>
        <w:rPr>
          <w:sz w:val="21"/>
          <w:szCs w:val="21"/>
        </w:rPr>
        <w:t xml:space="preserve">The undersigned acknowledges the Davis-Bacon and Copeland Act requirements, will pay applicable prevailing wages, submit weekly certified payrolls, and flow down labor standards to all subcontractors on covered construction work.</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MBE / WBE / DBE / Minority Participation Certification</w:t>
      </w:r>
    </w:p>
    <w:p>
      <w:pPr>
        <w:spacing w:after="110" w:line="260"/>
      </w:pPr>
      <w:r>
        <w:rPr>
          <w:sz w:val="21"/>
          <w:szCs w:val="21"/>
        </w:rPr>
        <w:t xml:space="preserve">The undersigned certifies its small, minority, women-owned, and disadvantaged business participation commitment and outreach as described in Section 11 of its proposal.</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spacing w:after="60" w:before="200"/>
      </w:pPr>
      <w:r>
        <w:rPr>
          <w:b/>
          <w:bCs/>
          <w:color w:val="1F3864"/>
          <w:sz w:val="21"/>
          <w:szCs w:val="21"/>
        </w:rPr>
        <w:t xml:space="preserve">Certification of Federal Tax ID &amp; Registration Status</w:t>
      </w:r>
    </w:p>
    <w:p>
      <w:pPr>
        <w:spacing w:after="110" w:line="260"/>
      </w:pPr>
      <w:r>
        <w:rPr>
          <w:sz w:val="21"/>
          <w:szCs w:val="21"/>
        </w:rPr>
        <w:t xml:space="preserve">The undersigned certifies its Federal Tax ID (EIN) and its active registration and good standing to do business in Maryland and in SAM.gov.</w:t>
      </w:r>
    </w:p>
    <w:tbl>
      <w:tblPr>
        <w:tblW w:type="dxa" w:w="9000"/>
        <w:tblBorders>
          <w:top w:val="none"/>
          <w:left w:val="none"/>
          <w:bottom w:val="none"/>
          <w:right w:val="none"/>
          <w:insideH w:val="none"/>
          <w:insideV w:val="none"/>
        </w:tblBorders>
      </w:tblPr>
      <w:tblGrid>
        <w:gridCol w:w="4500"/>
        <w:gridCol w:w="4500"/>
      </w:tblGrid>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Authorized Signature</w:t>
            </w:r>
          </w:p>
        </w:tc>
        <w:tc>
          <w:tcPr>
            <w:tcW w:type="dxa" w:w="4500"/>
            <w:tcMar>
              <w:top w:type="dxa" w:w="50"/>
              <w:left w:type="dxa" w:w="90"/>
              <w:bottom w:type="dxa" w:w="50"/>
              <w:right w:type="dxa" w:w="90"/>
            </w:tcMar>
          </w:tcPr>
          <w:p>
            <w:pPr>
              <w:jc w:val="left"/>
            </w:pPr>
            <w:r>
              <w:rPr>
                <w:color w:val="666666"/>
                <w:sz w:val="18"/>
                <w:szCs w:val="18"/>
              </w:rPr>
              <w:t xml:space="preserve">Date</w:t>
            </w:r>
          </w:p>
        </w:tc>
      </w:tr>
      <w:tr>
        <w:tc>
          <w:tcPr>
            <w:tcW w:type="dxa" w:w="4500"/>
            <w:tcMar>
              <w:top w:type="dxa" w:w="50"/>
              <w:left w:type="dxa" w:w="90"/>
              <w:bottom w:type="dxa" w:w="50"/>
              <w:right w:type="dxa" w:w="90"/>
            </w:tcMar>
          </w:tcPr>
          <w:p>
            <w:pPr>
              <w:jc w:val="left"/>
            </w:pPr>
            <w:r>
              <w:rPr>
                <w:sz w:val="20"/>
                <w:szCs w:val="20"/>
              </w:rPr>
              <w:t xml:space="preserve">_______________________________</w:t>
            </w:r>
          </w:p>
        </w:tc>
        <w:tc>
          <w:tcPr>
            <w:tcW w:type="dxa" w:w="4500"/>
            <w:tcMar>
              <w:top w:type="dxa" w:w="50"/>
              <w:left w:type="dxa" w:w="90"/>
              <w:bottom w:type="dxa" w:w="50"/>
              <w:right w:type="dxa" w:w="90"/>
            </w:tcMar>
          </w:tcPr>
          <w:p>
            <w:pPr>
              <w:jc w:val="left"/>
            </w:pPr>
            <w:r>
              <w:rPr>
                <w:sz w:val="20"/>
                <w:szCs w:val="20"/>
              </w:rPr>
              <w:t xml:space="preserve">_______________________________</w:t>
            </w:r>
          </w:p>
        </w:tc>
      </w:tr>
      <w:tr>
        <w:tc>
          <w:tcPr>
            <w:tcW w:type="dxa" w:w="4500"/>
            <w:tcMar>
              <w:top w:type="dxa" w:w="50"/>
              <w:left w:type="dxa" w:w="90"/>
              <w:bottom w:type="dxa" w:w="50"/>
              <w:right w:type="dxa" w:w="90"/>
            </w:tcMar>
          </w:tcPr>
          <w:p>
            <w:pPr>
              <w:jc w:val="left"/>
            </w:pPr>
            <w:r>
              <w:rPr>
                <w:color w:val="666666"/>
                <w:sz w:val="18"/>
                <w:szCs w:val="18"/>
              </w:rPr>
              <w:t xml:space="preserve">Printed Name / Title</w:t>
            </w:r>
          </w:p>
        </w:tc>
        <w:tc>
          <w:tcPr>
            <w:tcW w:type="dxa" w:w="4500"/>
            <w:tcMar>
              <w:top w:type="dxa" w:w="50"/>
              <w:left w:type="dxa" w:w="90"/>
              <w:bottom w:type="dxa" w:w="50"/>
              <w:right w:type="dxa" w:w="90"/>
            </w:tcMar>
          </w:tcPr>
          <w:p>
            <w:pPr>
              <w:jc w:val="left"/>
            </w:pPr>
            <w:r>
              <w:rPr>
                <w:color w:val="666666"/>
                <w:sz w:val="18"/>
                <w:szCs w:val="18"/>
              </w:rPr>
              <w:t xml:space="preserve">Company</w:t>
            </w:r>
          </w:p>
        </w:tc>
      </w:tr>
    </w:tbl>
    <w:p>
      <w:pPr>
        <w:pBdr>
          <w:top w:val="single" w:color="CCCCCC" w:sz="6" w:space="6"/>
        </w:pBdr>
        <w:spacing w:before="300"/>
      </w:pPr>
      <w:r>
        <w:rPr>
          <w:color w:val="666666"/>
          <w:sz w:val="15"/>
          <w:szCs w:val="15"/>
        </w:rPr>
        <w:t xml:space="preserve">Capital Logistics, LLC  |  RFP CL-EVSE-DB-2026-01  |  Proposer Response Template  |  Submit to procurement@capitallogisticsmd.com by Sept 18, 2026, 2:00 PM EST</w:t>
      </w:r>
    </w:p>
    <w:sectPr>
      <w:pgSz w:w="12240" w:h="15840" w:orient="portrait"/>
      <w:pgMar w:top="1080" w:right="1200" w:bottom="108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2026-08-23T01:22:01.128Z</dcterms:created>
  <dcterms:modified xsi:type="dcterms:W3CDTF">2026-08-23T01:22:01.140Z</dcterms:modified>
</cp:coreProperties>
</file>

<file path=docProps/custom.xml><?xml version="1.0" encoding="utf-8"?>
<Properties xmlns="http://schemas.openxmlformats.org/officeDocument/2006/custom-properties" xmlns:vt="http://schemas.openxmlformats.org/officeDocument/2006/docPropsVTypes"/>
</file>